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BC" w:rsidRDefault="00DB5EB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5EBC" w:rsidRDefault="00DB5EBC">
      <w:pPr>
        <w:pStyle w:val="ConsPlusNormal"/>
        <w:jc w:val="both"/>
        <w:outlineLvl w:val="0"/>
      </w:pPr>
    </w:p>
    <w:p w:rsidR="00DB5EBC" w:rsidRDefault="00DB5EBC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DB5EBC" w:rsidRDefault="00DB5EBC">
      <w:pPr>
        <w:pStyle w:val="ConsPlusTitle"/>
        <w:jc w:val="center"/>
      </w:pPr>
    </w:p>
    <w:p w:rsidR="00DB5EBC" w:rsidRDefault="00DB5EBC">
      <w:pPr>
        <w:pStyle w:val="ConsPlusTitle"/>
        <w:jc w:val="center"/>
      </w:pPr>
      <w:r>
        <w:t>ПИСЬМО</w:t>
      </w:r>
    </w:p>
    <w:p w:rsidR="00DB5EBC" w:rsidRDefault="00DB5EBC">
      <w:pPr>
        <w:pStyle w:val="ConsPlusTitle"/>
        <w:jc w:val="center"/>
      </w:pPr>
      <w:r>
        <w:t>от 15 марта 2023 г. N АБ-1144/07</w:t>
      </w:r>
    </w:p>
    <w:p w:rsidR="00DB5EBC" w:rsidRDefault="00DB5EBC">
      <w:pPr>
        <w:pStyle w:val="ConsPlusTitle"/>
        <w:jc w:val="center"/>
      </w:pPr>
    </w:p>
    <w:p w:rsidR="00DB5EBC" w:rsidRDefault="00DB5EBC">
      <w:pPr>
        <w:pStyle w:val="ConsPlusTitle"/>
        <w:jc w:val="center"/>
      </w:pPr>
      <w:r>
        <w:t>О НАПРАВЛЕНИИ РЕКОМЕНДАЦИЙ</w:t>
      </w: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направляет подготовленные совместно с АНО "Центр изучения и сетевого мониторинга молодежной среды" для учета в деятельности органов, осуществляющих управление в сфере образования, и образовательных организаций:</w:t>
      </w:r>
    </w:p>
    <w:p w:rsidR="00DB5EBC" w:rsidRDefault="00DB5EBC">
      <w:pPr>
        <w:pStyle w:val="ConsPlusNormal"/>
        <w:spacing w:before="220"/>
        <w:ind w:firstLine="540"/>
        <w:jc w:val="both"/>
      </w:pPr>
      <w:hyperlink w:anchor="P20">
        <w:r>
          <w:rPr>
            <w:color w:val="0000FF"/>
          </w:rPr>
          <w:t>рекомендации</w:t>
        </w:r>
      </w:hyperlink>
      <w:r>
        <w:t xml:space="preserve"> для педагогов по профилактике вовлечения подростков в деструктивные субкультуры и несанкционированные массовые мероприятия (Приложение 1);</w:t>
      </w:r>
    </w:p>
    <w:p w:rsidR="00DB5EBC" w:rsidRDefault="00DB5EBC">
      <w:pPr>
        <w:pStyle w:val="ConsPlusNormal"/>
        <w:spacing w:before="220"/>
        <w:ind w:firstLine="540"/>
        <w:jc w:val="both"/>
      </w:pPr>
      <w:hyperlink w:anchor="P60">
        <w:r>
          <w:rPr>
            <w:color w:val="0000FF"/>
          </w:rPr>
          <w:t>рекомендации</w:t>
        </w:r>
      </w:hyperlink>
      <w:r>
        <w:t xml:space="preserve"> для родителей по профилактике вовлечения подростков в деструктивные субкультуры и несанкционированные массовые мероприятия (Приложение 2).</w:t>
      </w: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right"/>
      </w:pPr>
      <w:r>
        <w:t>А.В.БУГАЕВ</w:t>
      </w: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right"/>
        <w:outlineLvl w:val="0"/>
      </w:pPr>
      <w:r>
        <w:t>Приложение 1</w:t>
      </w: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Title"/>
        <w:jc w:val="center"/>
      </w:pPr>
      <w:bookmarkStart w:id="0" w:name="P20"/>
      <w:bookmarkStart w:id="1" w:name="_GoBack"/>
      <w:bookmarkEnd w:id="0"/>
      <w:r>
        <w:t>РЕКОМЕНДАЦИИ</w:t>
      </w:r>
    </w:p>
    <w:p w:rsidR="00DB5EBC" w:rsidRDefault="00DB5EBC">
      <w:pPr>
        <w:pStyle w:val="ConsPlusTitle"/>
        <w:jc w:val="center"/>
      </w:pPr>
      <w:r>
        <w:t>ДЛЯ ПЕДАГОГОВ ПО ПРОФИЛАКТИКЕ ВОВЛЕЧЕНИЯ ПОДРОСТКОВ</w:t>
      </w:r>
    </w:p>
    <w:p w:rsidR="00DB5EBC" w:rsidRDefault="00DB5EBC">
      <w:pPr>
        <w:pStyle w:val="ConsPlusTitle"/>
        <w:jc w:val="center"/>
      </w:pPr>
      <w:r>
        <w:t>В ДЕСТРУКТИВНЫЕ СУБКУЛЬТУРЫ И НЕСАНКЦИОНИРОВАННЫЕ</w:t>
      </w:r>
    </w:p>
    <w:p w:rsidR="00DB5EBC" w:rsidRDefault="00DB5EBC">
      <w:pPr>
        <w:pStyle w:val="ConsPlusTitle"/>
        <w:jc w:val="center"/>
      </w:pPr>
      <w:r>
        <w:t>МАССОВЫЕ МЕРОПРИЯТИЯ</w:t>
      </w:r>
    </w:p>
    <w:bookmarkEnd w:id="1"/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ind w:firstLine="540"/>
        <w:jc w:val="both"/>
      </w:pPr>
      <w:proofErr w:type="gramStart"/>
      <w:r>
        <w:t>ЧВК "Редан" - молодежное движение (далее - Движение), набравшее популярность после массовой драки подростков, которая произошла 22 февраля 2023 г. в ТЦ "Авиапарк" г. Москвы.</w:t>
      </w:r>
      <w:proofErr w:type="gramEnd"/>
      <w:r>
        <w:t xml:space="preserve"> В основу Движения взята внутренняя культура и атрибутика банды "Редан" из </w:t>
      </w:r>
      <w:proofErr w:type="spellStart"/>
      <w:r>
        <w:t>аниме</w:t>
      </w:r>
      <w:proofErr w:type="spellEnd"/>
      <w:r>
        <w:t xml:space="preserve">-сериала </w:t>
      </w:r>
      <w:proofErr w:type="spellStart"/>
      <w:r>
        <w:t>Hunter</w:t>
      </w:r>
      <w:proofErr w:type="spellEnd"/>
      <w:r>
        <w:t xml:space="preserve"> x </w:t>
      </w:r>
      <w:proofErr w:type="spellStart"/>
      <w:r>
        <w:t>Hunter</w:t>
      </w:r>
      <w:proofErr w:type="spellEnd"/>
      <w:r>
        <w:t xml:space="preserve">. Изначально </w:t>
      </w:r>
      <w:proofErr w:type="gramStart"/>
      <w:r>
        <w:t>публикуемый</w:t>
      </w:r>
      <w:proofErr w:type="gramEnd"/>
      <w:r>
        <w:t xml:space="preserve"> контент в созданных сторонниками </w:t>
      </w:r>
      <w:proofErr w:type="spellStart"/>
      <w:r>
        <w:t>аниме</w:t>
      </w:r>
      <w:proofErr w:type="spellEnd"/>
      <w:r>
        <w:t>-сообществах в социальной сети "</w:t>
      </w:r>
      <w:proofErr w:type="spellStart"/>
      <w:r>
        <w:t>ВКонтакте</w:t>
      </w:r>
      <w:proofErr w:type="spellEnd"/>
      <w:r>
        <w:t xml:space="preserve">" связан с публикацией и обменом между пользователями </w:t>
      </w:r>
      <w:proofErr w:type="spellStart"/>
      <w:r>
        <w:t>аниме</w:t>
      </w:r>
      <w:proofErr w:type="spellEnd"/>
      <w:r>
        <w:t xml:space="preserve">-иллюстрациями и </w:t>
      </w:r>
      <w:proofErr w:type="spellStart"/>
      <w:r>
        <w:t>мемами</w:t>
      </w:r>
      <w:proofErr w:type="spellEnd"/>
      <w:r>
        <w:t>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Массовое распространение информации о конфликте подростков способствовало популяризации Движения и, как следствие, созданию большого количества сообществ и </w:t>
      </w:r>
      <w:proofErr w:type="spellStart"/>
      <w:r>
        <w:t>Телеграм</w:t>
      </w:r>
      <w:proofErr w:type="spellEnd"/>
      <w:r>
        <w:t>-каналов ЧВК "Редан" и АНТИЧВК "Редан", а также росту количества размещаемых провокационных постов в социальных сетях. Также стоит отметить, что тиражирование информации о Движении привело к активизации иных молодежных субкультур, которые "объявили охоту" на сторонников ЧВК "Редан".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Какие признаки вовлечения в деструктивные сообщества должны привлечь внимание педагогов образовательных организаций: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1. Если обучающийся изменил внешний вид и/или стиль в одежде. К отличительным особенностям внешнего вида "</w:t>
      </w:r>
      <w:proofErr w:type="spellStart"/>
      <w:r>
        <w:t>редановцев</w:t>
      </w:r>
      <w:proofErr w:type="spellEnd"/>
      <w:r>
        <w:t>" стоит отнести следующие: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носят преимущественно черную одежду с изображением паука и цифрой внутри (</w:t>
      </w:r>
      <w:proofErr w:type="gramStart"/>
      <w:r>
        <w:t>самая</w:t>
      </w:r>
      <w:proofErr w:type="gramEnd"/>
      <w:r>
        <w:t xml:space="preserve"> популярная - 4). На свое усмотрение "</w:t>
      </w:r>
      <w:proofErr w:type="spellStart"/>
      <w:r>
        <w:t>редановцы</w:t>
      </w:r>
      <w:proofErr w:type="spellEnd"/>
      <w:r>
        <w:t xml:space="preserve">" дополняют образ деталями: перчатки с </w:t>
      </w:r>
      <w:r>
        <w:lastRenderedPageBreak/>
        <w:t>паутиной, длинные черно-белые шарфы и т.д.;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большинство приверженцев Движения носит длинные</w:t>
      </w:r>
      <w:proofErr w:type="gramEnd"/>
      <w:r>
        <w:t xml:space="preserve"> черные волосы;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клетчатые штаны в сочетании с другими предметами одежды;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возможно нанесение временной или постоянной татуировки в стиле атрибутики Движения, преимущественно с изображением паука (расположение на руках - кисть, предплечье).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2. Если </w:t>
      </w:r>
      <w:proofErr w:type="gramStart"/>
      <w:r>
        <w:t>обучающийся</w:t>
      </w:r>
      <w:proofErr w:type="gramEnd"/>
      <w:r>
        <w:t xml:space="preserve"> на своей странице в социальных сетях проявляет следующую активность: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выкладывает свои фотографии в униформе соответствующего стиля с подписями "хочу к вам", "примите к паукам", "хочу в редан", "возьмите в семью", "как круто быть с вами" и т.п.;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заполняет свой аккаунт стилистическими изображениями паука "Редан";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в публикациях поддерживает организацию массовых драк и/или размещает информацию о готовности участвовать в массовых драках, о местах их проведения;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в публикациях информирует об участиях в тематических "сходках" Движения;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сообщает о своем противостоянии с другими субкультурами на фоне причастности к "Редан";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подписан на тематические сообщества "Редан", распространяет о них информацию.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При выявлении данных маркеров важно комплексно выстроить работу по оказанию психолого-педагогической помощи </w:t>
      </w:r>
      <w:proofErr w:type="gramStart"/>
      <w:r>
        <w:t>обучающимся</w:t>
      </w:r>
      <w:proofErr w:type="gramEnd"/>
      <w:r>
        <w:t>: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- сообщить о предполагаемых рисках вовлеченности </w:t>
      </w:r>
      <w:proofErr w:type="gramStart"/>
      <w:r>
        <w:t>обучающегося</w:t>
      </w:r>
      <w:proofErr w:type="gramEnd"/>
      <w:r>
        <w:t xml:space="preserve"> в субкультуру педагогу-психологу образовательной организации и классному руководителю;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- проинформировать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и выработать единую воспитательную стратегию;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- проинформировать администрацию образовательной организации о необходимости применения к </w:t>
      </w:r>
      <w:proofErr w:type="gramStart"/>
      <w:r>
        <w:t>обучающемуся</w:t>
      </w:r>
      <w:proofErr w:type="gramEnd"/>
      <w:r>
        <w:t xml:space="preserve"> комплексных мер профилактической работы.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В целях предупреждения вовлечения несовершеннолетних в деструктивные субкультуры предлагается реализация профилактических мер по следующим направлениям:</w:t>
      </w:r>
    </w:p>
    <w:p w:rsidR="00DB5EBC" w:rsidRDefault="00DB5EBC">
      <w:pPr>
        <w:pStyle w:val="ConsPlusNormal"/>
        <w:spacing w:before="220"/>
        <w:ind w:firstLine="540"/>
        <w:jc w:val="both"/>
      </w:pPr>
      <w:proofErr w:type="gramStart"/>
      <w:r>
        <w:t xml:space="preserve">- усовершенствование массовых форм социально-культурной и досуговой жизни подростков и молодежи, устранение негативных социальных и культурных факторов, способствующих </w:t>
      </w:r>
      <w:proofErr w:type="spellStart"/>
      <w:r>
        <w:t>девиантному</w:t>
      </w:r>
      <w:proofErr w:type="spellEnd"/>
      <w:r>
        <w:t xml:space="preserve"> поведению, за счет активного приобщения молодежи к творческой деятельности, организации и модернизации организаций дополнительного образования, содержательная деятельность которых будет основана на индивидуально-личностном подходе и направлена на реализацию актуальных потребностей, творческого потенциала формирующейся личности;</w:t>
      </w:r>
      <w:proofErr w:type="gramEnd"/>
    </w:p>
    <w:p w:rsidR="00DB5EBC" w:rsidRDefault="00DB5EBC">
      <w:pPr>
        <w:pStyle w:val="ConsPlusNormal"/>
        <w:spacing w:before="220"/>
        <w:ind w:firstLine="540"/>
        <w:jc w:val="both"/>
      </w:pPr>
      <w:r>
        <w:t>- раннее выявление несовершеннолетних группы риска и реализация мероприятий по оказанию адресной психолого-педагогической помощи и социализации подростков;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правовое просвещение и формирование правового сознания несовершеннолетних;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родительское просвещение и профилактика семейного неблагополучия;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- формирование благоприятного психологического климата в образовательных </w:t>
      </w:r>
      <w:r>
        <w:lastRenderedPageBreak/>
        <w:t>организациях, обеспечение педагогического и психологического "посредничества" в разрешении возрастных кризисов обучающихся, а также межличностных конфликтов внутри коллективов обучающихся.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Особый акцент следует делать и на привлечение молодых лидеров к формированию представлений о социальной ответственности за деструктивные действия, транслированию социально приемлемых ценностей, возможно также привлечение их к обучению и процессам медиации.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К несовершеннолетним, принимающим участие в протестных и социально опасных акциях, рекомендуется применение мер воспитательного и просветительского характера, в том числе проведение профилактических бесед о возможных последствиях участия в подобных мероприятиях.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Кроме того, общей профилактической мерой, способствующей снижению вовлечения подростков в деструктивные субкультуры, может являться организация групповых форм взаимодействия среди подростков при посредничестве педагога или психолога для формирования коммуникативных умений и развития навыков разрешения межличностных конфликтов. </w:t>
      </w:r>
      <w:proofErr w:type="gramStart"/>
      <w:r>
        <w:t>Таким образом, воспитательную работу по направлению несовершеннолетних на продуктивные пути социализации рекомендуется выстраивать на индивидуальном, межличностном и групповом уровнях, что обеспечивает системность психолого-педагогического воздействия.</w:t>
      </w:r>
      <w:proofErr w:type="gramEnd"/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right"/>
        <w:outlineLvl w:val="0"/>
      </w:pPr>
      <w:r>
        <w:t>Приложение 2</w:t>
      </w: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Title"/>
        <w:jc w:val="center"/>
      </w:pPr>
      <w:bookmarkStart w:id="2" w:name="P60"/>
      <w:bookmarkEnd w:id="2"/>
      <w:r>
        <w:t>РЕКОМЕНДАЦИИ</w:t>
      </w:r>
    </w:p>
    <w:p w:rsidR="00DB5EBC" w:rsidRDefault="00DB5EBC">
      <w:pPr>
        <w:pStyle w:val="ConsPlusTitle"/>
        <w:jc w:val="center"/>
      </w:pPr>
      <w:r>
        <w:t>ДЛЯ РОДИТЕЛЕЙ ПО ПРОФИЛАКТИКЕ ВОВЛЕЧЕНИЯ ПОДРОСТКОВ</w:t>
      </w:r>
    </w:p>
    <w:p w:rsidR="00DB5EBC" w:rsidRDefault="00DB5EBC">
      <w:pPr>
        <w:pStyle w:val="ConsPlusTitle"/>
        <w:jc w:val="center"/>
      </w:pPr>
      <w:r>
        <w:t>В ДЕСТРУКТИВНЫЕ СУБКУЛЬТУРЫ И НЕСАНКЦИОНИРОВАННЫЕ</w:t>
      </w:r>
    </w:p>
    <w:p w:rsidR="00DB5EBC" w:rsidRDefault="00DB5EBC">
      <w:pPr>
        <w:pStyle w:val="ConsPlusTitle"/>
        <w:jc w:val="center"/>
      </w:pPr>
      <w:r>
        <w:t>МАССОВЫЕ МЕРОПРИЯТИЯ</w:t>
      </w: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ind w:firstLine="540"/>
        <w:jc w:val="both"/>
      </w:pPr>
      <w:proofErr w:type="gramStart"/>
      <w:r>
        <w:t>ЧВК "Редан" - молодежное движение (далее - Движение), набравшее популярность после массовой драки подростков, которая произошла 22 февраля 2023 г. в ТЦ "Авиапарк" г. Москвы.</w:t>
      </w:r>
      <w:proofErr w:type="gramEnd"/>
      <w:r>
        <w:t xml:space="preserve"> В основу Движения взята внутренняя культура и атрибутика банды "Редан" из </w:t>
      </w:r>
      <w:proofErr w:type="spellStart"/>
      <w:r>
        <w:t>аниме</w:t>
      </w:r>
      <w:proofErr w:type="spellEnd"/>
      <w:r>
        <w:t xml:space="preserve">-сериала </w:t>
      </w:r>
      <w:proofErr w:type="spellStart"/>
      <w:r>
        <w:t>Hunter</w:t>
      </w:r>
      <w:proofErr w:type="spellEnd"/>
      <w:r>
        <w:t xml:space="preserve"> x </w:t>
      </w:r>
      <w:proofErr w:type="spellStart"/>
      <w:r>
        <w:t>Hunter</w:t>
      </w:r>
      <w:proofErr w:type="spellEnd"/>
      <w:r>
        <w:t xml:space="preserve">. Изначально </w:t>
      </w:r>
      <w:proofErr w:type="gramStart"/>
      <w:r>
        <w:t>публикуемый</w:t>
      </w:r>
      <w:proofErr w:type="gramEnd"/>
      <w:r>
        <w:t xml:space="preserve"> контент в созданных сторонниками </w:t>
      </w:r>
      <w:proofErr w:type="spellStart"/>
      <w:r>
        <w:t>аниме</w:t>
      </w:r>
      <w:proofErr w:type="spellEnd"/>
      <w:r>
        <w:t>-сообществах в социальной сети "</w:t>
      </w:r>
      <w:proofErr w:type="spellStart"/>
      <w:r>
        <w:t>ВКонтакте</w:t>
      </w:r>
      <w:proofErr w:type="spellEnd"/>
      <w:r>
        <w:t xml:space="preserve">" связан с публикацией и обменом между пользователями </w:t>
      </w:r>
      <w:proofErr w:type="spellStart"/>
      <w:r>
        <w:t>аниме</w:t>
      </w:r>
      <w:proofErr w:type="spellEnd"/>
      <w:r>
        <w:t xml:space="preserve">-иллюстрациями и </w:t>
      </w:r>
      <w:proofErr w:type="spellStart"/>
      <w:r>
        <w:t>мемами</w:t>
      </w:r>
      <w:proofErr w:type="spellEnd"/>
      <w:r>
        <w:t>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Массовое распространение информации о конфликте подростков способствовало популяризации Движения и, как следствие, созданию большого количества сообществ и </w:t>
      </w:r>
      <w:proofErr w:type="spellStart"/>
      <w:r>
        <w:t>Телеграм</w:t>
      </w:r>
      <w:proofErr w:type="spellEnd"/>
      <w:r>
        <w:t>-каналов ЧВК "Редан" и АНТИЧВК "Редан", а также росту количества размещаемых провокационных постов в социальных сетях. Также стоит отметить, что тиражирование информации о Движении привело к активизации иных молодежных субкультур, которые "объявили охоту" на сторонников ЧВК "Редан".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Какие признаки вовлечения в деструктивные сообщества должны привлечь внимание родителей: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1. Если ваш ребенок изменил внешний вид и/или стиль в одежде. К отличительным особенностям внешнего вида "</w:t>
      </w:r>
      <w:proofErr w:type="spellStart"/>
      <w:r>
        <w:t>редановцев</w:t>
      </w:r>
      <w:proofErr w:type="spellEnd"/>
      <w:r>
        <w:t>" стоит отнести следующие: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носят преимущественно черную одежду с изображением паука и цифрой внутри (</w:t>
      </w:r>
      <w:proofErr w:type="gramStart"/>
      <w:r>
        <w:t>самая</w:t>
      </w:r>
      <w:proofErr w:type="gramEnd"/>
      <w:r>
        <w:t xml:space="preserve"> </w:t>
      </w:r>
      <w:r>
        <w:lastRenderedPageBreak/>
        <w:t>популярная - 4). На свое усмотрение "</w:t>
      </w:r>
      <w:proofErr w:type="spellStart"/>
      <w:r>
        <w:t>редановцы</w:t>
      </w:r>
      <w:proofErr w:type="spellEnd"/>
      <w:r>
        <w:t>" дополняют образ деталями: перчатки с паутиной, длинные черно-белые шарфы и т.д.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большинство приверженцев Движения носит длинные</w:t>
      </w:r>
      <w:proofErr w:type="gramEnd"/>
      <w:r>
        <w:t xml:space="preserve"> черные волосы;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клетчатые штаны в сочетании с другими предметами одежды;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возможно нанесение временной или постоянной татуировки в стиле атрибутики Движения, преимущественно с изображением паука (расположение на руках - кисть, предплечье).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2. Если ребенок на своей странице в социальных сетях проявляет следующую активность: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выкладывает свои фотографии в униформе соответствующего стиля с подписями "хочу к вам", "примите к паукам", "хочу в редан", "как круто быть с вами" и т.п.;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заполняет свой аккаунт стилистическими изображениями паука "Редан";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в публикациях поддерживает организацию массовых драк и/или размещает информацию о готовности участвовать в массовых драках, о местах их проведения;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в публикациях информирует об участиях в тематических "сходках" Движения;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сообщает о своем противостоянии с другими субкультурами на фоне причастности к "Редан";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- подписан на тематические сообщества "Редан", распространяет о них информацию.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Внимание родителей также должен привлечь факт удаления ребенком из подписок в социальных сетях родителей и других родственников, установления дополнительных ограничений доступа к своему профилю.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Важно отметить, что к субкультурам, в том числе к деструктивным сообществам, примыкают дети, которых что-либо не устраивает в их жизни, у которых есть свои неудовлетворенные потребности.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Общение с </w:t>
      </w:r>
      <w:proofErr w:type="gramStart"/>
      <w:r>
        <w:t>подобными</w:t>
      </w:r>
      <w:proofErr w:type="gramEnd"/>
      <w:r>
        <w:t xml:space="preserve"> себе позволяет подросткам выделиться, привлечь к себе внимание. Одной из отличительных особенностей подросткового возраста является рост авторитета друзей, иногда за счет снижения авторитета родителей. Стремление подростков к независимости может выражаться в приобретении не самых хороших привычек и совершении запретных действий, и как следствие, желании выделиться из общей массы сверстников, продемонстрировать окружающим свою уникальность. Важно эти мотивы и потребности своевременно заметить, понять и предложить ребенку альтернативные способы их удовлетворения, ориентируясь на сохранение его здоровья и благополучия.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Рекомендации по профилактике вовлечения подростков в деструктивные субкультуры и противоправные действия: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1. Для того</w:t>
      </w:r>
      <w:proofErr w:type="gramStart"/>
      <w:r>
        <w:t>,</w:t>
      </w:r>
      <w:proofErr w:type="gramEnd"/>
      <w:r>
        <w:t xml:space="preserve"> чтобы вовремя обнаружить признаки вовлеченности ребенка в деструктивное сообщество, рекомендуется стать ему другом в социальных сетях и проявлять интерес к его активности в сетевом пространстве.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2. При обнаружении признаков вовлеченности в деструктивное сообщество стоит узнать мнение ребенка о происходящем. Будьте внимательным к его словам, проявите уважение и терпение к его размышлениям и выбору.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 xml:space="preserve">3. Объясните, какой опасности себя подвергает ребенок в этот момент. Необходимо акцентировать внимание подростка на правовых аспектах антиобщественного поведения. Важно </w:t>
      </w:r>
      <w:r>
        <w:lastRenderedPageBreak/>
        <w:t>оценить реалистичность представлений ребенка о происходящем, а затем выстроить честный диалог о предусмотренной ответственности и рисках для здоровья.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4. Поговорите с ребенком доверительно, выразите понимание, поделитесь своими переживаниями в его возрасте. Договоритесь с ребенком о том, что если он примет решение об участии в сборах данного Движения, то предупредит вас об этом и передаст контактные номера людей, с которыми пойдет на встречу.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5. Примите меры по кратковременному изменению информационной среды несовершеннолетнего, обеспечьте совместный с ним досуг в течение нескольких дней.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6. Рекомендуется провести проверку на наличие у ребенка любых видов оружия, колющих и режущих предметов, взрывоопасных веществ; усилить меры безопасности по отношению к подобным предметам.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7. Обратитесь за помощью к психологу или воспользуйтесь телефоном доверия для детей, подростков, их родителей.</w:t>
      </w:r>
    </w:p>
    <w:p w:rsidR="00DB5EBC" w:rsidRDefault="00DB5E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8"/>
        <w:gridCol w:w="2636"/>
      </w:tblGrid>
      <w:tr w:rsidR="00DB5EBC">
        <w:tc>
          <w:tcPr>
            <w:tcW w:w="6408" w:type="dxa"/>
            <w:vAlign w:val="center"/>
          </w:tcPr>
          <w:p w:rsidR="00DB5EBC" w:rsidRDefault="00DB5EBC">
            <w:pPr>
              <w:pStyle w:val="ConsPlusNormal"/>
            </w:pPr>
            <w:r>
              <w:t>Всероссийский Детский телефон доверия</w:t>
            </w:r>
          </w:p>
        </w:tc>
        <w:tc>
          <w:tcPr>
            <w:tcW w:w="2636" w:type="dxa"/>
            <w:vAlign w:val="center"/>
          </w:tcPr>
          <w:p w:rsidR="00DB5EBC" w:rsidRDefault="00DB5EBC">
            <w:pPr>
              <w:pStyle w:val="ConsPlusNormal"/>
              <w:ind w:firstLine="283"/>
              <w:jc w:val="both"/>
            </w:pPr>
            <w:r>
              <w:t>8-800-2000-122</w:t>
            </w:r>
          </w:p>
        </w:tc>
      </w:tr>
      <w:tr w:rsidR="00DB5EBC">
        <w:tc>
          <w:tcPr>
            <w:tcW w:w="6408" w:type="dxa"/>
            <w:vAlign w:val="bottom"/>
          </w:tcPr>
          <w:p w:rsidR="00DB5EBC" w:rsidRDefault="00DB5EBC">
            <w:pPr>
              <w:pStyle w:val="ConsPlusNormal"/>
            </w:pPr>
            <w:r>
              <w:t>Горячая линия "Ребенок в опасности" Следственного комитета Российской Федерации</w:t>
            </w:r>
          </w:p>
        </w:tc>
        <w:tc>
          <w:tcPr>
            <w:tcW w:w="2636" w:type="dxa"/>
          </w:tcPr>
          <w:p w:rsidR="00DB5EBC" w:rsidRDefault="00DB5EBC">
            <w:pPr>
              <w:pStyle w:val="ConsPlusNormal"/>
              <w:ind w:firstLine="283"/>
              <w:jc w:val="both"/>
            </w:pPr>
            <w:r>
              <w:t>8-800-200-19-10</w:t>
            </w:r>
          </w:p>
        </w:tc>
      </w:tr>
      <w:tr w:rsidR="00DB5EBC">
        <w:tc>
          <w:tcPr>
            <w:tcW w:w="6408" w:type="dxa"/>
          </w:tcPr>
          <w:p w:rsidR="00DB5EBC" w:rsidRDefault="00DB5EBC">
            <w:pPr>
              <w:pStyle w:val="ConsPlusNormal"/>
            </w:pPr>
            <w:r>
              <w:t>ФГБУ "Центр защиты прав и интересов детей"</w:t>
            </w:r>
          </w:p>
        </w:tc>
        <w:tc>
          <w:tcPr>
            <w:tcW w:w="2636" w:type="dxa"/>
            <w:vAlign w:val="bottom"/>
          </w:tcPr>
          <w:p w:rsidR="00DB5EBC" w:rsidRDefault="00DB5EBC">
            <w:pPr>
              <w:pStyle w:val="ConsPlusNormal"/>
              <w:ind w:firstLine="283"/>
              <w:jc w:val="both"/>
            </w:pPr>
            <w:r>
              <w:t>http://www.fcprc.ru/</w:t>
            </w:r>
          </w:p>
        </w:tc>
      </w:tr>
      <w:tr w:rsidR="00DB5EBC">
        <w:tc>
          <w:tcPr>
            <w:tcW w:w="6408" w:type="dxa"/>
          </w:tcPr>
          <w:p w:rsidR="00DB5EBC" w:rsidRDefault="00DB5EBC">
            <w:pPr>
              <w:pStyle w:val="ConsPlusNormal"/>
            </w:pPr>
            <w:r>
              <w:t>Горячая линия "Дети Онлайн"</w:t>
            </w:r>
          </w:p>
        </w:tc>
        <w:tc>
          <w:tcPr>
            <w:tcW w:w="2636" w:type="dxa"/>
          </w:tcPr>
          <w:p w:rsidR="00DB5EBC" w:rsidRDefault="00DB5EBC">
            <w:pPr>
              <w:pStyle w:val="ConsPlusNormal"/>
              <w:ind w:firstLine="283"/>
              <w:jc w:val="both"/>
            </w:pPr>
            <w:r>
              <w:t>8-800-250-00-15</w:t>
            </w:r>
          </w:p>
        </w:tc>
      </w:tr>
      <w:tr w:rsidR="00DB5EBC">
        <w:tc>
          <w:tcPr>
            <w:tcW w:w="6408" w:type="dxa"/>
            <w:vAlign w:val="bottom"/>
          </w:tcPr>
          <w:p w:rsidR="00DB5EBC" w:rsidRDefault="00DB5EBC">
            <w:pPr>
              <w:pStyle w:val="ConsPlusNormal"/>
            </w:pPr>
            <w:r>
              <w:t>Горячая линия психологической поддержки ФГБОУ "Московский государственный психолого-педагогический университет"</w:t>
            </w:r>
          </w:p>
        </w:tc>
        <w:tc>
          <w:tcPr>
            <w:tcW w:w="2636" w:type="dxa"/>
          </w:tcPr>
          <w:p w:rsidR="00DB5EBC" w:rsidRDefault="00DB5EBC">
            <w:pPr>
              <w:pStyle w:val="ConsPlusNormal"/>
              <w:ind w:firstLine="283"/>
              <w:jc w:val="both"/>
            </w:pPr>
            <w:r>
              <w:t>8-800-600-31-14</w:t>
            </w:r>
          </w:p>
          <w:p w:rsidR="00DB5EBC" w:rsidRDefault="00DB5EBC">
            <w:pPr>
              <w:pStyle w:val="ConsPlusNormal"/>
              <w:ind w:firstLine="283"/>
              <w:jc w:val="both"/>
            </w:pPr>
            <w:r>
              <w:t>8-495-624-60-01</w:t>
            </w:r>
          </w:p>
        </w:tc>
      </w:tr>
    </w:tbl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ind w:firstLine="540"/>
        <w:jc w:val="both"/>
      </w:pPr>
      <w:r>
        <w:t xml:space="preserve">8. Основные превентивные меры: постарайтесь не пропустить признаки наличия у ребенка конфликтов с социальной средой и </w:t>
      </w:r>
      <w:proofErr w:type="spellStart"/>
      <w:r>
        <w:t>внутриличностных</w:t>
      </w:r>
      <w:proofErr w:type="spellEnd"/>
      <w:r>
        <w:t xml:space="preserve"> конфликтов, уделите особое внимание периодам возрастных кризисов (12 - 13 лет, 15 лет, 17 лет). Способствуйте разрешению данных конфликтов и формированию доверия в отношениях "ребенок - взрослый", не стремитесь к ужесточению требований и наказаний. Если чувствуете сложности в выстраивании взаимодействия с ребенком, обратитесь к помощи психологов и педагогов.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Нередкими являются случаи задержания правоохранительными органами участников Движения при организации массовых драк и "сходок".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Что делать, если ваш ребенок не вернулся домой и не отвечает на звонки и сообщения на мобильный телефон?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1. В первую очередь, сохраняйте спокойствие. Помните, что действия на эмоциях могут привести к принятию решений, о которых можно в дальнейшем сожалеть.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2. Позвоните друзьям, с которыми может находиться Ваш ребенок. Возможно, у него просто сел аккумулятор на мобильном телефоне, и он не может ответить на звонок.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3. Если после диалога с друзьями Вашего ребенка его местонахождение определить не удалось, следует обратиться в ближайшее отделение полиции. Чем раньше вы обратитесь в полицию, тем быстрее представители правоохранительных органов смогут разыскать ребенка.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t>Существует заблуждение, что заявление об исчезновении несовершеннолетних можно подать не раньше, чем пройдет трое суток. Такой подход в корне неверен, в ряде случаев - "преступен".</w:t>
      </w:r>
    </w:p>
    <w:p w:rsidR="00DB5EBC" w:rsidRDefault="00DB5EBC">
      <w:pPr>
        <w:pStyle w:val="ConsPlusNormal"/>
        <w:spacing w:before="220"/>
        <w:ind w:firstLine="540"/>
        <w:jc w:val="both"/>
      </w:pPr>
      <w:r>
        <w:lastRenderedPageBreak/>
        <w:t>Сотрудники полиции сделают все возможное для организации поиска ребенка в любое время суток.</w:t>
      </w: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jc w:val="both"/>
      </w:pPr>
    </w:p>
    <w:p w:rsidR="00DB5EBC" w:rsidRDefault="00DB5E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B1E" w:rsidRDefault="00890B1E"/>
    <w:sectPr w:rsidR="00890B1E" w:rsidSect="004D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BC"/>
    <w:rsid w:val="00890B1E"/>
    <w:rsid w:val="00D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E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5E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5E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E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5E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5E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Gorbacheva_LG</dc:creator>
  <cp:lastModifiedBy>Gorbacheva_LG</cp:lastModifiedBy>
  <cp:revision>1</cp:revision>
  <dcterms:created xsi:type="dcterms:W3CDTF">2024-03-29T06:48:00Z</dcterms:created>
  <dcterms:modified xsi:type="dcterms:W3CDTF">2024-03-29T06:50:00Z</dcterms:modified>
</cp:coreProperties>
</file>